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B4" w:rsidRDefault="00E952B4" w:rsidP="004E5075">
      <w:pPr>
        <w:autoSpaceDE w:val="0"/>
        <w:autoSpaceDN w:val="0"/>
      </w:pPr>
    </w:p>
    <w:p w:rsidR="00E952B4" w:rsidRDefault="00E952B4" w:rsidP="00E952B4">
      <w:r w:rsidRPr="00585B48">
        <w:rPr>
          <w:noProof/>
        </w:rPr>
        <w:drawing>
          <wp:inline distT="0" distB="0" distL="0" distR="0" wp14:anchorId="631C0A8C" wp14:editId="45CD8D40">
            <wp:extent cx="3361944" cy="856488"/>
            <wp:effectExtent l="19050" t="0" r="0" b="0"/>
            <wp:docPr id="3" name="Picture 1" descr="CornerstoneHomeLendingCLD_logo_300dpi_W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HomeLendingCLD_logo_300dpi_WHT.jpg"/>
                    <pic:cNvPicPr/>
                  </pic:nvPicPr>
                  <pic:blipFill>
                    <a:blip r:embed="rId7" cstate="print"/>
                    <a:stretch>
                      <a:fillRect/>
                    </a:stretch>
                  </pic:blipFill>
                  <pic:spPr>
                    <a:xfrm>
                      <a:off x="0" y="0"/>
                      <a:ext cx="3361944" cy="856488"/>
                    </a:xfrm>
                    <a:prstGeom prst="rect">
                      <a:avLst/>
                    </a:prstGeom>
                  </pic:spPr>
                </pic:pic>
              </a:graphicData>
            </a:graphic>
          </wp:inline>
        </w:drawing>
      </w:r>
    </w:p>
    <w:p w:rsidR="00E952B4" w:rsidRPr="00A844F8" w:rsidRDefault="00E952B4" w:rsidP="00E952B4">
      <w:pPr>
        <w:rPr>
          <w:rFonts w:ascii="Arial Rounded MT Bold" w:hAnsi="Arial Rounded MT Bold"/>
          <w:b/>
          <w:sz w:val="20"/>
          <w:szCs w:val="20"/>
        </w:rPr>
      </w:pPr>
    </w:p>
    <w:p w:rsidR="00E952B4" w:rsidRPr="00E64DF3" w:rsidRDefault="00E952B4" w:rsidP="00E952B4">
      <w:pPr>
        <w:rPr>
          <w:rFonts w:ascii="Arial" w:hAnsi="Arial" w:cs="Arial"/>
          <w:b/>
          <w:sz w:val="24"/>
          <w:szCs w:val="24"/>
        </w:rPr>
      </w:pPr>
      <w:r w:rsidRPr="00E64DF3">
        <w:rPr>
          <w:rFonts w:ascii="Arial" w:hAnsi="Arial" w:cs="Arial"/>
          <w:b/>
          <w:sz w:val="24"/>
          <w:szCs w:val="24"/>
        </w:rPr>
        <w:t>TO:</w:t>
      </w:r>
      <w:r w:rsidRPr="00E64DF3">
        <w:rPr>
          <w:rFonts w:ascii="Arial" w:hAnsi="Arial" w:cs="Arial"/>
          <w:b/>
          <w:sz w:val="24"/>
          <w:szCs w:val="24"/>
        </w:rPr>
        <w:tab/>
      </w:r>
      <w:r w:rsidRPr="00E64DF3">
        <w:rPr>
          <w:rFonts w:ascii="Arial" w:hAnsi="Arial" w:cs="Arial"/>
          <w:b/>
          <w:sz w:val="24"/>
          <w:szCs w:val="24"/>
        </w:rPr>
        <w:tab/>
        <w:t>Correspondent Lenders</w:t>
      </w:r>
    </w:p>
    <w:p w:rsidR="00E952B4" w:rsidRPr="00E64DF3" w:rsidRDefault="00E952B4" w:rsidP="00E952B4">
      <w:pPr>
        <w:rPr>
          <w:rFonts w:ascii="Arial" w:hAnsi="Arial" w:cs="Arial"/>
          <w:b/>
          <w:sz w:val="24"/>
          <w:szCs w:val="24"/>
        </w:rPr>
      </w:pPr>
    </w:p>
    <w:p w:rsidR="00E952B4" w:rsidRPr="00E64DF3" w:rsidRDefault="00E952B4" w:rsidP="00E952B4">
      <w:pPr>
        <w:outlineLvl w:val="0"/>
        <w:rPr>
          <w:rFonts w:ascii="Arial" w:hAnsi="Arial" w:cs="Arial"/>
          <w:b/>
          <w:sz w:val="24"/>
          <w:szCs w:val="24"/>
        </w:rPr>
      </w:pPr>
      <w:r w:rsidRPr="00E64DF3">
        <w:rPr>
          <w:rFonts w:ascii="Arial" w:hAnsi="Arial" w:cs="Arial"/>
          <w:b/>
          <w:sz w:val="24"/>
          <w:szCs w:val="24"/>
        </w:rPr>
        <w:t>FROM:</w:t>
      </w:r>
      <w:r w:rsidRPr="00E64DF3">
        <w:rPr>
          <w:rFonts w:ascii="Arial" w:hAnsi="Arial" w:cs="Arial"/>
          <w:b/>
          <w:sz w:val="24"/>
          <w:szCs w:val="24"/>
        </w:rPr>
        <w:tab/>
        <w:t>Angela Breidenbach, Operations Manager</w:t>
      </w:r>
    </w:p>
    <w:p w:rsidR="00E952B4" w:rsidRPr="00E64DF3" w:rsidRDefault="00E952B4" w:rsidP="00E952B4">
      <w:pPr>
        <w:rPr>
          <w:rFonts w:ascii="Arial" w:hAnsi="Arial" w:cs="Arial"/>
          <w:b/>
          <w:sz w:val="24"/>
          <w:szCs w:val="24"/>
        </w:rPr>
      </w:pPr>
    </w:p>
    <w:p w:rsidR="00E952B4" w:rsidRPr="00E64DF3" w:rsidRDefault="00E952B4" w:rsidP="00E952B4">
      <w:pPr>
        <w:rPr>
          <w:rFonts w:ascii="Arial" w:hAnsi="Arial" w:cs="Arial"/>
          <w:b/>
          <w:sz w:val="24"/>
          <w:szCs w:val="24"/>
        </w:rPr>
      </w:pPr>
      <w:r w:rsidRPr="00E64DF3">
        <w:rPr>
          <w:rFonts w:ascii="Arial" w:hAnsi="Arial" w:cs="Arial"/>
          <w:b/>
          <w:sz w:val="24"/>
          <w:szCs w:val="24"/>
        </w:rPr>
        <w:t>DATE</w:t>
      </w:r>
      <w:r w:rsidRPr="00E64DF3">
        <w:rPr>
          <w:rFonts w:ascii="Arial" w:hAnsi="Arial" w:cs="Arial"/>
          <w:b/>
          <w:sz w:val="24"/>
          <w:szCs w:val="24"/>
        </w:rPr>
        <w:tab/>
      </w:r>
      <w:r w:rsidRPr="00E64DF3">
        <w:rPr>
          <w:rFonts w:ascii="Arial" w:hAnsi="Arial" w:cs="Arial"/>
          <w:b/>
          <w:sz w:val="24"/>
          <w:szCs w:val="24"/>
        </w:rPr>
        <w:tab/>
      </w:r>
      <w:r w:rsidR="001B53A8">
        <w:rPr>
          <w:rFonts w:ascii="Arial" w:hAnsi="Arial" w:cs="Arial"/>
          <w:b/>
          <w:sz w:val="24"/>
          <w:szCs w:val="24"/>
        </w:rPr>
        <w:t>February 23, 2016</w:t>
      </w:r>
    </w:p>
    <w:p w:rsidR="00E952B4" w:rsidRPr="00E64DF3" w:rsidRDefault="00E952B4" w:rsidP="00E952B4">
      <w:pPr>
        <w:rPr>
          <w:rFonts w:ascii="Arial" w:hAnsi="Arial" w:cs="Arial"/>
          <w:b/>
          <w:sz w:val="24"/>
          <w:szCs w:val="24"/>
        </w:rPr>
      </w:pPr>
    </w:p>
    <w:p w:rsidR="005830F7" w:rsidRDefault="001B53A8" w:rsidP="00657BB4">
      <w:pPr>
        <w:rPr>
          <w:rFonts w:ascii="Arial" w:hAnsi="Arial" w:cs="Arial"/>
          <w:b/>
          <w:sz w:val="24"/>
          <w:szCs w:val="24"/>
        </w:rPr>
      </w:pPr>
      <w:r>
        <w:rPr>
          <w:rFonts w:ascii="Arial" w:hAnsi="Arial" w:cs="Arial"/>
          <w:b/>
          <w:sz w:val="24"/>
          <w:szCs w:val="24"/>
        </w:rPr>
        <w:t>RE:</w:t>
      </w:r>
      <w:r>
        <w:rPr>
          <w:rFonts w:ascii="Arial" w:hAnsi="Arial" w:cs="Arial"/>
          <w:b/>
          <w:sz w:val="24"/>
          <w:szCs w:val="24"/>
        </w:rPr>
        <w:tab/>
      </w:r>
      <w:r>
        <w:rPr>
          <w:rFonts w:ascii="Arial" w:hAnsi="Arial" w:cs="Arial"/>
          <w:b/>
          <w:sz w:val="24"/>
          <w:szCs w:val="24"/>
        </w:rPr>
        <w:tab/>
      </w:r>
      <w:r w:rsidR="005830F7">
        <w:rPr>
          <w:rFonts w:ascii="Arial" w:hAnsi="Arial" w:cs="Arial"/>
          <w:b/>
          <w:sz w:val="24"/>
          <w:szCs w:val="24"/>
        </w:rPr>
        <w:t>New Collateral Package Checklist</w:t>
      </w:r>
    </w:p>
    <w:p w:rsidR="00E64DF3" w:rsidRDefault="001B53A8" w:rsidP="005830F7">
      <w:pPr>
        <w:ind w:left="720" w:firstLine="720"/>
        <w:rPr>
          <w:rFonts w:ascii="Arial" w:hAnsi="Arial" w:cs="Arial"/>
          <w:b/>
          <w:sz w:val="24"/>
          <w:szCs w:val="24"/>
        </w:rPr>
      </w:pPr>
      <w:r>
        <w:rPr>
          <w:rFonts w:ascii="Arial" w:hAnsi="Arial" w:cs="Arial"/>
          <w:b/>
          <w:sz w:val="24"/>
          <w:szCs w:val="24"/>
        </w:rPr>
        <w:t>Top 10 TRID Issues</w:t>
      </w:r>
    </w:p>
    <w:p w:rsidR="002A0499" w:rsidRDefault="001B53A8" w:rsidP="00657BB4">
      <w:pPr>
        <w:rPr>
          <w:rFonts w:ascii="Arial" w:hAnsi="Arial" w:cs="Arial"/>
          <w:b/>
          <w:sz w:val="24"/>
          <w:szCs w:val="24"/>
        </w:rPr>
      </w:pPr>
      <w:r>
        <w:rPr>
          <w:rFonts w:ascii="Arial" w:hAnsi="Arial" w:cs="Arial"/>
          <w:b/>
          <w:sz w:val="24"/>
          <w:szCs w:val="24"/>
        </w:rPr>
        <w:tab/>
      </w:r>
      <w:r>
        <w:rPr>
          <w:rFonts w:ascii="Arial" w:hAnsi="Arial" w:cs="Arial"/>
          <w:b/>
          <w:sz w:val="24"/>
          <w:szCs w:val="24"/>
        </w:rPr>
        <w:tab/>
      </w:r>
    </w:p>
    <w:p w:rsidR="005830F7" w:rsidRDefault="005830F7" w:rsidP="002A0499">
      <w:pPr>
        <w:autoSpaceDE w:val="0"/>
        <w:autoSpaceDN w:val="0"/>
        <w:rPr>
          <w:rFonts w:ascii="Arial" w:hAnsi="Arial" w:cs="Arial"/>
          <w:b/>
          <w:color w:val="000000"/>
          <w:sz w:val="24"/>
          <w:szCs w:val="24"/>
          <w:u w:val="single"/>
        </w:rPr>
      </w:pPr>
      <w:r>
        <w:rPr>
          <w:rFonts w:ascii="Arial" w:hAnsi="Arial" w:cs="Arial"/>
          <w:b/>
          <w:color w:val="000000"/>
          <w:sz w:val="24"/>
          <w:szCs w:val="24"/>
          <w:u w:val="single"/>
        </w:rPr>
        <w:t>New Collateral Package Checklist</w:t>
      </w:r>
    </w:p>
    <w:p w:rsidR="008C3B43" w:rsidRDefault="008C3B43" w:rsidP="002A0499">
      <w:pPr>
        <w:autoSpaceDE w:val="0"/>
        <w:autoSpaceDN w:val="0"/>
        <w:rPr>
          <w:rFonts w:ascii="Arial" w:hAnsi="Arial" w:cs="Arial"/>
          <w:color w:val="000000"/>
          <w:sz w:val="24"/>
          <w:szCs w:val="24"/>
        </w:rPr>
      </w:pPr>
      <w:r>
        <w:rPr>
          <w:rFonts w:ascii="Arial" w:hAnsi="Arial" w:cs="Arial"/>
          <w:color w:val="000000"/>
          <w:sz w:val="24"/>
          <w:szCs w:val="24"/>
        </w:rPr>
        <w:t>Please note</w:t>
      </w:r>
      <w:r w:rsidR="00FC75ED">
        <w:rPr>
          <w:rFonts w:ascii="Arial" w:hAnsi="Arial" w:cs="Arial"/>
          <w:color w:val="000000"/>
          <w:sz w:val="24"/>
          <w:szCs w:val="24"/>
        </w:rPr>
        <w:t>,</w:t>
      </w:r>
      <w:r>
        <w:rPr>
          <w:rFonts w:ascii="Arial" w:hAnsi="Arial" w:cs="Arial"/>
          <w:color w:val="000000"/>
          <w:sz w:val="24"/>
          <w:szCs w:val="24"/>
        </w:rPr>
        <w:t xml:space="preserve"> a new </w:t>
      </w:r>
      <w:hyperlink r:id="rId8" w:history="1">
        <w:r w:rsidRPr="00FC75ED">
          <w:rPr>
            <w:rStyle w:val="Hyperlink"/>
            <w:rFonts w:ascii="Arial" w:hAnsi="Arial" w:cs="Arial"/>
            <w:sz w:val="24"/>
            <w:szCs w:val="24"/>
          </w:rPr>
          <w:t>Collateral Package Checklist</w:t>
        </w:r>
      </w:hyperlink>
      <w:r w:rsidR="009C0BEC">
        <w:rPr>
          <w:rFonts w:ascii="Arial" w:hAnsi="Arial" w:cs="Arial"/>
          <w:color w:val="000000"/>
          <w:sz w:val="24"/>
          <w:szCs w:val="24"/>
        </w:rPr>
        <w:t xml:space="preserve"> has been published and is </w:t>
      </w:r>
      <w:r w:rsidR="009C0BEC" w:rsidRPr="009C0BEC">
        <w:rPr>
          <w:rFonts w:ascii="Arial" w:hAnsi="Arial" w:cs="Arial"/>
          <w:b/>
          <w:color w:val="000000"/>
          <w:sz w:val="24"/>
          <w:szCs w:val="24"/>
        </w:rPr>
        <w:t>effective immediately</w:t>
      </w:r>
      <w:r w:rsidR="009C0BEC">
        <w:rPr>
          <w:rFonts w:ascii="Arial" w:hAnsi="Arial" w:cs="Arial"/>
          <w:color w:val="000000"/>
          <w:sz w:val="24"/>
          <w:szCs w:val="24"/>
        </w:rPr>
        <w:t xml:space="preserve">. </w:t>
      </w:r>
      <w:r w:rsidR="00117CD5">
        <w:rPr>
          <w:rFonts w:ascii="Arial" w:hAnsi="Arial" w:cs="Arial"/>
          <w:color w:val="000000"/>
          <w:sz w:val="24"/>
          <w:szCs w:val="24"/>
        </w:rPr>
        <w:t>A copy of this form may be found in the Checklists, Forms and Tools secti</w:t>
      </w:r>
      <w:r w:rsidR="00FC75ED">
        <w:rPr>
          <w:rFonts w:ascii="Arial" w:hAnsi="Arial" w:cs="Arial"/>
          <w:color w:val="000000"/>
          <w:sz w:val="24"/>
          <w:szCs w:val="24"/>
        </w:rPr>
        <w:t xml:space="preserve">on of the Correspondent website </w:t>
      </w:r>
      <w:hyperlink r:id="rId9" w:history="1">
        <w:r w:rsidR="00FC75ED" w:rsidRPr="00D139C1">
          <w:rPr>
            <w:rStyle w:val="Hyperlink"/>
            <w:rFonts w:ascii="Arial" w:hAnsi="Arial" w:cs="Arial"/>
            <w:sz w:val="24"/>
            <w:szCs w:val="24"/>
          </w:rPr>
          <w:t>www.chlcorrespondent.com</w:t>
        </w:r>
      </w:hyperlink>
      <w:r w:rsidR="00117CD5">
        <w:rPr>
          <w:rFonts w:ascii="Arial" w:hAnsi="Arial" w:cs="Arial"/>
          <w:color w:val="000000"/>
          <w:sz w:val="24"/>
          <w:szCs w:val="24"/>
        </w:rPr>
        <w:t>.</w:t>
      </w:r>
      <w:r w:rsidR="00FC75ED">
        <w:rPr>
          <w:rFonts w:ascii="Arial" w:hAnsi="Arial" w:cs="Arial"/>
          <w:color w:val="000000"/>
          <w:sz w:val="24"/>
          <w:szCs w:val="24"/>
        </w:rPr>
        <w:t xml:space="preserve"> </w:t>
      </w:r>
      <w:r>
        <w:rPr>
          <w:rFonts w:ascii="Arial" w:hAnsi="Arial" w:cs="Arial"/>
          <w:color w:val="000000"/>
          <w:sz w:val="24"/>
          <w:szCs w:val="24"/>
        </w:rPr>
        <w:t>This version of the checklist (dated 2/22/16) takes the place of all previously published versions. Per our warehouse lender, the following items are now required in every collateral package sent to Cornerstone:</w:t>
      </w:r>
    </w:p>
    <w:p w:rsidR="00117CD5" w:rsidRDefault="00117CD5" w:rsidP="002A0499">
      <w:pPr>
        <w:autoSpaceDE w:val="0"/>
        <w:autoSpaceDN w:val="0"/>
        <w:rPr>
          <w:rFonts w:ascii="Arial" w:hAnsi="Arial" w:cs="Arial"/>
          <w:color w:val="000000"/>
          <w:sz w:val="24"/>
          <w:szCs w:val="24"/>
        </w:rPr>
      </w:pPr>
    </w:p>
    <w:p w:rsidR="008C3B43" w:rsidRPr="00117CD5" w:rsidRDefault="008C3B43" w:rsidP="00117CD5">
      <w:pPr>
        <w:pStyle w:val="ListParagraph"/>
        <w:numPr>
          <w:ilvl w:val="0"/>
          <w:numId w:val="18"/>
        </w:numPr>
        <w:autoSpaceDE w:val="0"/>
        <w:autoSpaceDN w:val="0"/>
        <w:rPr>
          <w:sz w:val="24"/>
          <w:szCs w:val="24"/>
        </w:rPr>
      </w:pPr>
      <w:r w:rsidRPr="00117CD5">
        <w:rPr>
          <w:b/>
          <w:sz w:val="24"/>
          <w:szCs w:val="24"/>
        </w:rPr>
        <w:t xml:space="preserve">Original </w:t>
      </w:r>
      <w:r w:rsidRPr="00117CD5">
        <w:rPr>
          <w:sz w:val="24"/>
          <w:szCs w:val="24"/>
        </w:rPr>
        <w:t>endorsed Note (*see below), and any addenda riders or modifications.</w:t>
      </w:r>
    </w:p>
    <w:p w:rsidR="008C3B43" w:rsidRPr="00117CD5" w:rsidRDefault="008C3B43" w:rsidP="00117CD5">
      <w:pPr>
        <w:pStyle w:val="ListParagraph"/>
        <w:numPr>
          <w:ilvl w:val="0"/>
          <w:numId w:val="18"/>
        </w:numPr>
        <w:autoSpaceDE w:val="0"/>
        <w:autoSpaceDN w:val="0"/>
        <w:rPr>
          <w:sz w:val="24"/>
          <w:szCs w:val="24"/>
        </w:rPr>
      </w:pPr>
      <w:r w:rsidRPr="00117CD5">
        <w:rPr>
          <w:b/>
          <w:sz w:val="24"/>
          <w:szCs w:val="24"/>
        </w:rPr>
        <w:t xml:space="preserve">Original </w:t>
      </w:r>
      <w:r w:rsidRPr="00117CD5">
        <w:rPr>
          <w:sz w:val="24"/>
          <w:szCs w:val="24"/>
        </w:rPr>
        <w:t>Allonge (if applicable). PLEASE make sure that all information matches Note.</w:t>
      </w:r>
    </w:p>
    <w:p w:rsidR="008C3B43" w:rsidRPr="00117CD5" w:rsidRDefault="008C3B43" w:rsidP="00117CD5">
      <w:pPr>
        <w:pStyle w:val="ListParagraph"/>
        <w:numPr>
          <w:ilvl w:val="0"/>
          <w:numId w:val="18"/>
        </w:numPr>
        <w:autoSpaceDE w:val="0"/>
        <w:autoSpaceDN w:val="0"/>
        <w:rPr>
          <w:sz w:val="24"/>
          <w:szCs w:val="24"/>
        </w:rPr>
      </w:pPr>
      <w:r w:rsidRPr="00117CD5">
        <w:rPr>
          <w:sz w:val="24"/>
          <w:szCs w:val="24"/>
        </w:rPr>
        <w:t>Certified Copy of Deed of Trust, and any applicable Riders.</w:t>
      </w:r>
    </w:p>
    <w:p w:rsidR="008C3B43" w:rsidRPr="00117CD5" w:rsidRDefault="008C3B43" w:rsidP="00117CD5">
      <w:pPr>
        <w:pStyle w:val="ListParagraph"/>
        <w:numPr>
          <w:ilvl w:val="0"/>
          <w:numId w:val="18"/>
        </w:numPr>
        <w:autoSpaceDE w:val="0"/>
        <w:autoSpaceDN w:val="0"/>
        <w:rPr>
          <w:sz w:val="24"/>
          <w:szCs w:val="24"/>
        </w:rPr>
      </w:pPr>
      <w:r w:rsidRPr="00117CD5">
        <w:rPr>
          <w:sz w:val="24"/>
          <w:szCs w:val="24"/>
        </w:rPr>
        <w:t>Certified copy of Power of Attorney (if applicable).</w:t>
      </w:r>
    </w:p>
    <w:p w:rsidR="008C3B43" w:rsidRPr="00117CD5" w:rsidRDefault="008C3B43" w:rsidP="00117CD5">
      <w:pPr>
        <w:pStyle w:val="ListParagraph"/>
        <w:numPr>
          <w:ilvl w:val="0"/>
          <w:numId w:val="18"/>
        </w:numPr>
        <w:autoSpaceDE w:val="0"/>
        <w:autoSpaceDN w:val="0"/>
        <w:rPr>
          <w:sz w:val="24"/>
          <w:szCs w:val="24"/>
        </w:rPr>
      </w:pPr>
      <w:r w:rsidRPr="00117CD5">
        <w:rPr>
          <w:sz w:val="24"/>
          <w:szCs w:val="24"/>
        </w:rPr>
        <w:t>Copy of final signed borrower Closing Disclosure.</w:t>
      </w:r>
    </w:p>
    <w:p w:rsidR="008C3B43" w:rsidRDefault="008C3B43" w:rsidP="008C3B43">
      <w:pPr>
        <w:autoSpaceDE w:val="0"/>
        <w:autoSpaceDN w:val="0"/>
        <w:rPr>
          <w:sz w:val="20"/>
          <w:szCs w:val="20"/>
        </w:rPr>
      </w:pPr>
    </w:p>
    <w:p w:rsidR="00117CD5" w:rsidRDefault="00117CD5" w:rsidP="00117CD5">
      <w:pPr>
        <w:ind w:right="-1080"/>
        <w:rPr>
          <w:rFonts w:ascii="Arial" w:hAnsi="Arial" w:cs="Arial"/>
          <w:color w:val="000000"/>
          <w:sz w:val="24"/>
          <w:szCs w:val="24"/>
        </w:rPr>
      </w:pPr>
      <w:r>
        <w:rPr>
          <w:rFonts w:ascii="Arial" w:hAnsi="Arial" w:cs="Arial"/>
          <w:color w:val="000000"/>
          <w:sz w:val="24"/>
          <w:szCs w:val="24"/>
        </w:rPr>
        <w:t xml:space="preserve">A collateral package must contain the original Note and hard copies of all other required documentation. </w:t>
      </w:r>
    </w:p>
    <w:p w:rsidR="00117CD5" w:rsidRPr="009C0BEC" w:rsidRDefault="00117CD5" w:rsidP="009C0BEC">
      <w:pPr>
        <w:rPr>
          <w:b/>
          <w:sz w:val="20"/>
          <w:szCs w:val="20"/>
        </w:rPr>
      </w:pPr>
      <w:r>
        <w:rPr>
          <w:rFonts w:ascii="Arial" w:hAnsi="Arial" w:cs="Arial"/>
          <w:color w:val="000000"/>
          <w:sz w:val="24"/>
          <w:szCs w:val="24"/>
        </w:rPr>
        <w:t>All collateral packages must be mailed, on o</w:t>
      </w:r>
      <w:r w:rsidR="009C0BEC">
        <w:rPr>
          <w:rFonts w:ascii="Arial" w:hAnsi="Arial" w:cs="Arial"/>
          <w:color w:val="000000"/>
          <w:sz w:val="24"/>
          <w:szCs w:val="24"/>
        </w:rPr>
        <w:t xml:space="preserve">r before lock expiration, to: </w:t>
      </w:r>
      <w:r w:rsidR="009C0BEC" w:rsidRPr="009C0BEC">
        <w:rPr>
          <w:b/>
          <w:sz w:val="20"/>
          <w:szCs w:val="20"/>
        </w:rPr>
        <w:t xml:space="preserve">CORNERSTONE HOME </w:t>
      </w:r>
      <w:r w:rsidRPr="009C0BEC">
        <w:rPr>
          <w:b/>
          <w:sz w:val="20"/>
          <w:szCs w:val="20"/>
        </w:rPr>
        <w:t>LENDING,INC</w:t>
      </w:r>
    </w:p>
    <w:p w:rsidR="00117CD5" w:rsidRPr="009C0BEC" w:rsidRDefault="009C0BEC" w:rsidP="009C0BEC">
      <w:pPr>
        <w:ind w:left="7200" w:right="-1080"/>
        <w:rPr>
          <w:b/>
          <w:sz w:val="20"/>
          <w:szCs w:val="20"/>
        </w:rPr>
      </w:pPr>
      <w:r w:rsidRPr="009C0BEC">
        <w:rPr>
          <w:b/>
          <w:sz w:val="20"/>
          <w:szCs w:val="20"/>
        </w:rPr>
        <w:t xml:space="preserve">         </w:t>
      </w:r>
      <w:r w:rsidR="00117CD5" w:rsidRPr="009C0BEC">
        <w:rPr>
          <w:b/>
          <w:sz w:val="20"/>
          <w:szCs w:val="20"/>
        </w:rPr>
        <w:t>1177 WEST LOOP SOUTH, SUITE 200</w:t>
      </w:r>
    </w:p>
    <w:p w:rsidR="00117CD5" w:rsidRPr="009C0BEC" w:rsidRDefault="00117CD5" w:rsidP="009C0BEC">
      <w:pPr>
        <w:ind w:left="4320" w:right="-1080" w:firstLine="720"/>
        <w:jc w:val="center"/>
        <w:rPr>
          <w:b/>
          <w:sz w:val="20"/>
          <w:szCs w:val="20"/>
        </w:rPr>
      </w:pPr>
      <w:r w:rsidRPr="009C0BEC">
        <w:rPr>
          <w:b/>
          <w:sz w:val="20"/>
          <w:szCs w:val="20"/>
        </w:rPr>
        <w:t>HOUSTON, TX 77027</w:t>
      </w:r>
    </w:p>
    <w:p w:rsidR="00117CD5" w:rsidRPr="009C0BEC" w:rsidRDefault="009C0BEC" w:rsidP="009C0BEC">
      <w:pPr>
        <w:ind w:left="5040" w:right="-1080"/>
        <w:jc w:val="center"/>
        <w:rPr>
          <w:b/>
          <w:sz w:val="20"/>
          <w:szCs w:val="20"/>
        </w:rPr>
      </w:pPr>
      <w:r w:rsidRPr="009C0BEC">
        <w:rPr>
          <w:b/>
          <w:sz w:val="20"/>
          <w:szCs w:val="20"/>
        </w:rPr>
        <w:t xml:space="preserve">    </w:t>
      </w:r>
      <w:r w:rsidR="00117CD5" w:rsidRPr="009C0BEC">
        <w:rPr>
          <w:b/>
          <w:sz w:val="20"/>
          <w:szCs w:val="20"/>
        </w:rPr>
        <w:t>ATTN: PANDY BURTON</w:t>
      </w:r>
    </w:p>
    <w:p w:rsidR="005830F7" w:rsidRDefault="005830F7" w:rsidP="002A0499">
      <w:pPr>
        <w:autoSpaceDE w:val="0"/>
        <w:autoSpaceDN w:val="0"/>
        <w:rPr>
          <w:rFonts w:ascii="Arial" w:hAnsi="Arial" w:cs="Arial"/>
          <w:b/>
          <w:color w:val="000000"/>
          <w:sz w:val="24"/>
          <w:szCs w:val="24"/>
          <w:u w:val="single"/>
        </w:rPr>
      </w:pPr>
      <w:r w:rsidRPr="005830F7">
        <w:rPr>
          <w:rFonts w:ascii="Arial" w:hAnsi="Arial" w:cs="Arial"/>
          <w:b/>
          <w:color w:val="000000"/>
          <w:sz w:val="24"/>
          <w:szCs w:val="24"/>
          <w:u w:val="single"/>
        </w:rPr>
        <w:t>Top 10 TRID Issues</w:t>
      </w:r>
    </w:p>
    <w:p w:rsidR="002A0499" w:rsidRDefault="001B53A8" w:rsidP="002A0499">
      <w:pPr>
        <w:autoSpaceDE w:val="0"/>
        <w:autoSpaceDN w:val="0"/>
        <w:rPr>
          <w:rFonts w:ascii="Arial" w:hAnsi="Arial" w:cs="Arial"/>
          <w:color w:val="000000"/>
          <w:sz w:val="24"/>
          <w:szCs w:val="24"/>
        </w:rPr>
      </w:pPr>
      <w:r>
        <w:rPr>
          <w:rFonts w:ascii="Arial" w:hAnsi="Arial" w:cs="Arial"/>
          <w:color w:val="000000"/>
          <w:sz w:val="24"/>
          <w:szCs w:val="24"/>
        </w:rPr>
        <w:t>As lenders move forward with the implementation of processes to handle the new TRID regulation, we are beginning to see patterns in the errors we are encountering when reviewing files for purchase. The following are the top 10 issues</w:t>
      </w:r>
      <w:r w:rsidR="005830F7">
        <w:rPr>
          <w:rFonts w:ascii="Arial" w:hAnsi="Arial" w:cs="Arial"/>
          <w:color w:val="000000"/>
          <w:sz w:val="24"/>
          <w:szCs w:val="24"/>
        </w:rPr>
        <w:t xml:space="preserve"> (in no particular order)</w:t>
      </w:r>
      <w:r>
        <w:rPr>
          <w:rFonts w:ascii="Arial" w:hAnsi="Arial" w:cs="Arial"/>
          <w:color w:val="000000"/>
          <w:sz w:val="24"/>
          <w:szCs w:val="24"/>
        </w:rPr>
        <w:t>:</w:t>
      </w:r>
    </w:p>
    <w:p w:rsidR="001B53A8" w:rsidRDefault="001B53A8" w:rsidP="002A0499">
      <w:pPr>
        <w:autoSpaceDE w:val="0"/>
        <w:autoSpaceDN w:val="0"/>
        <w:rPr>
          <w:rFonts w:ascii="Arial" w:hAnsi="Arial" w:cs="Arial"/>
          <w:color w:val="000000"/>
          <w:sz w:val="24"/>
          <w:szCs w:val="24"/>
        </w:rPr>
      </w:pPr>
    </w:p>
    <w:p w:rsidR="001B53A8" w:rsidRDefault="001B53A8" w:rsidP="00286A94">
      <w:pPr>
        <w:pStyle w:val="ListParagraph"/>
        <w:numPr>
          <w:ilvl w:val="0"/>
          <w:numId w:val="17"/>
        </w:numPr>
        <w:autoSpaceDE w:val="0"/>
        <w:autoSpaceDN w:val="0"/>
        <w:ind w:left="360"/>
        <w:rPr>
          <w:rFonts w:ascii="Arial" w:hAnsi="Arial" w:cs="Arial"/>
          <w:color w:val="000000"/>
          <w:sz w:val="24"/>
          <w:szCs w:val="24"/>
        </w:rPr>
      </w:pPr>
      <w:r w:rsidRPr="006F2190">
        <w:rPr>
          <w:rFonts w:ascii="Arial" w:hAnsi="Arial" w:cs="Arial"/>
          <w:b/>
          <w:color w:val="000000"/>
          <w:sz w:val="24"/>
          <w:szCs w:val="24"/>
        </w:rPr>
        <w:t>Lack of proof that the borrower(s) received the CD at least 3 specific business days* prior to consummation.</w:t>
      </w:r>
      <w:r>
        <w:rPr>
          <w:rFonts w:ascii="Arial" w:hAnsi="Arial" w:cs="Arial"/>
          <w:color w:val="000000"/>
          <w:sz w:val="24"/>
          <w:szCs w:val="24"/>
        </w:rPr>
        <w:t xml:space="preserve"> Proof can include:</w:t>
      </w:r>
    </w:p>
    <w:p w:rsidR="001B53A8" w:rsidRDefault="001B53A8" w:rsidP="00286A94">
      <w:pPr>
        <w:pStyle w:val="ListParagraph"/>
        <w:numPr>
          <w:ilvl w:val="1"/>
          <w:numId w:val="17"/>
        </w:numPr>
        <w:autoSpaceDE w:val="0"/>
        <w:autoSpaceDN w:val="0"/>
        <w:ind w:left="1080"/>
        <w:rPr>
          <w:rFonts w:ascii="Arial" w:hAnsi="Arial" w:cs="Arial"/>
          <w:color w:val="000000"/>
          <w:sz w:val="24"/>
          <w:szCs w:val="24"/>
        </w:rPr>
      </w:pPr>
      <w:r>
        <w:rPr>
          <w:rFonts w:ascii="Arial" w:hAnsi="Arial" w:cs="Arial"/>
          <w:color w:val="000000"/>
          <w:sz w:val="24"/>
          <w:szCs w:val="24"/>
        </w:rPr>
        <w:t xml:space="preserve">A customer signed and dated Acknowledgment of Receipt at least 3 </w:t>
      </w:r>
      <w:r w:rsidR="001A3DA4">
        <w:rPr>
          <w:rFonts w:ascii="Arial" w:hAnsi="Arial" w:cs="Arial"/>
          <w:color w:val="000000"/>
          <w:sz w:val="24"/>
          <w:szCs w:val="24"/>
        </w:rPr>
        <w:t xml:space="preserve">specific </w:t>
      </w:r>
      <w:r>
        <w:rPr>
          <w:rFonts w:ascii="Arial" w:hAnsi="Arial" w:cs="Arial"/>
          <w:color w:val="000000"/>
          <w:sz w:val="24"/>
          <w:szCs w:val="24"/>
        </w:rPr>
        <w:t>business days prior to receipt</w:t>
      </w:r>
    </w:p>
    <w:p w:rsidR="001B53A8" w:rsidRDefault="001B53A8" w:rsidP="00286A94">
      <w:pPr>
        <w:pStyle w:val="ListParagraph"/>
        <w:numPr>
          <w:ilvl w:val="1"/>
          <w:numId w:val="17"/>
        </w:numPr>
        <w:autoSpaceDE w:val="0"/>
        <w:autoSpaceDN w:val="0"/>
        <w:ind w:left="1080"/>
        <w:rPr>
          <w:rFonts w:ascii="Arial" w:hAnsi="Arial" w:cs="Arial"/>
          <w:color w:val="000000"/>
          <w:sz w:val="24"/>
          <w:szCs w:val="24"/>
        </w:rPr>
      </w:pPr>
      <w:r>
        <w:rPr>
          <w:rFonts w:ascii="Arial" w:hAnsi="Arial" w:cs="Arial"/>
          <w:color w:val="000000"/>
          <w:sz w:val="24"/>
          <w:szCs w:val="24"/>
        </w:rPr>
        <w:t xml:space="preserve">A CD that is signed and dated by the borrower(s) at least 3 </w:t>
      </w:r>
      <w:r w:rsidR="001A3DA4">
        <w:rPr>
          <w:rFonts w:ascii="Arial" w:hAnsi="Arial" w:cs="Arial"/>
          <w:color w:val="000000"/>
          <w:sz w:val="24"/>
          <w:szCs w:val="24"/>
        </w:rPr>
        <w:t xml:space="preserve">specific </w:t>
      </w:r>
      <w:r>
        <w:rPr>
          <w:rFonts w:ascii="Arial" w:hAnsi="Arial" w:cs="Arial"/>
          <w:color w:val="000000"/>
          <w:sz w:val="24"/>
          <w:szCs w:val="24"/>
        </w:rPr>
        <w:t>business days prior to consummation.</w:t>
      </w:r>
    </w:p>
    <w:p w:rsidR="001B53A8" w:rsidRDefault="001B53A8" w:rsidP="00286A94">
      <w:pPr>
        <w:pStyle w:val="ListParagraph"/>
        <w:numPr>
          <w:ilvl w:val="1"/>
          <w:numId w:val="17"/>
        </w:numPr>
        <w:autoSpaceDE w:val="0"/>
        <w:autoSpaceDN w:val="0"/>
        <w:ind w:left="1080"/>
        <w:rPr>
          <w:rFonts w:ascii="Arial" w:hAnsi="Arial" w:cs="Arial"/>
          <w:color w:val="000000"/>
          <w:sz w:val="24"/>
          <w:szCs w:val="24"/>
        </w:rPr>
      </w:pPr>
      <w:r>
        <w:rPr>
          <w:rFonts w:ascii="Arial" w:hAnsi="Arial" w:cs="Arial"/>
          <w:color w:val="000000"/>
          <w:sz w:val="24"/>
          <w:szCs w:val="24"/>
        </w:rPr>
        <w:t>E-signed CD</w:t>
      </w:r>
      <w:r w:rsidR="001A3DA4">
        <w:rPr>
          <w:rFonts w:ascii="Arial" w:hAnsi="Arial" w:cs="Arial"/>
          <w:color w:val="000000"/>
          <w:sz w:val="24"/>
          <w:szCs w:val="24"/>
        </w:rPr>
        <w:t xml:space="preserve"> at least 3 specific business days prior to consummation. MUST also have a copy of customer’s written consent allowing delivery of e-signed documents.</w:t>
      </w:r>
    </w:p>
    <w:p w:rsidR="001A3DA4" w:rsidRDefault="001A3DA4" w:rsidP="00286A94">
      <w:pPr>
        <w:pStyle w:val="ListParagraph"/>
        <w:numPr>
          <w:ilvl w:val="1"/>
          <w:numId w:val="17"/>
        </w:numPr>
        <w:autoSpaceDE w:val="0"/>
        <w:autoSpaceDN w:val="0"/>
        <w:ind w:left="1080"/>
        <w:rPr>
          <w:rFonts w:ascii="Arial" w:hAnsi="Arial" w:cs="Arial"/>
          <w:color w:val="000000"/>
          <w:sz w:val="24"/>
          <w:szCs w:val="24"/>
        </w:rPr>
      </w:pPr>
      <w:r w:rsidRPr="001A3DA4">
        <w:rPr>
          <w:rFonts w:ascii="Arial" w:hAnsi="Arial" w:cs="Arial"/>
          <w:color w:val="000000"/>
          <w:sz w:val="24"/>
          <w:szCs w:val="24"/>
        </w:rPr>
        <w:t>If none of the above, th</w:t>
      </w:r>
      <w:r w:rsidR="009C0BEC">
        <w:rPr>
          <w:rFonts w:ascii="Arial" w:hAnsi="Arial" w:cs="Arial"/>
          <w:color w:val="000000"/>
          <w:sz w:val="24"/>
          <w:szCs w:val="24"/>
        </w:rPr>
        <w:t xml:space="preserve">e can incorporate Mail Box Rule </w:t>
      </w:r>
      <w:r w:rsidRPr="001A3DA4">
        <w:rPr>
          <w:rFonts w:ascii="Arial" w:hAnsi="Arial" w:cs="Arial"/>
          <w:color w:val="000000"/>
          <w:sz w:val="24"/>
          <w:szCs w:val="24"/>
        </w:rPr>
        <w:t>–</w:t>
      </w:r>
      <w:r>
        <w:rPr>
          <w:rFonts w:ascii="Arial" w:hAnsi="Arial" w:cs="Arial"/>
          <w:color w:val="000000"/>
          <w:sz w:val="24"/>
          <w:szCs w:val="24"/>
        </w:rPr>
        <w:t xml:space="preserve"> i</w:t>
      </w:r>
      <w:r w:rsidRPr="001A3DA4">
        <w:rPr>
          <w:rFonts w:ascii="Arial" w:hAnsi="Arial" w:cs="Arial"/>
          <w:color w:val="000000"/>
          <w:sz w:val="24"/>
          <w:szCs w:val="24"/>
        </w:rPr>
        <w:t>f the CD is placed in th</w:t>
      </w:r>
      <w:r w:rsidR="009C0BEC">
        <w:rPr>
          <w:rFonts w:ascii="Arial" w:hAnsi="Arial" w:cs="Arial"/>
          <w:color w:val="000000"/>
          <w:sz w:val="24"/>
          <w:szCs w:val="24"/>
        </w:rPr>
        <w:t xml:space="preserve">e mail, it is assumed that the </w:t>
      </w:r>
      <w:r w:rsidRPr="001A3DA4">
        <w:rPr>
          <w:rFonts w:ascii="Arial" w:hAnsi="Arial" w:cs="Arial"/>
          <w:color w:val="000000"/>
          <w:sz w:val="24"/>
          <w:szCs w:val="24"/>
        </w:rPr>
        <w:t>applicant received the CD 3 specific business days AFTER it was placed in the mail. Therefore, consummation could not occur until the borrower had the CD for an ADDITIONAL 3 specific business days. This means that to incorporate the Mail Box rule, you must wait for 6 specific business days</w:t>
      </w:r>
      <w:r w:rsidR="009C0BEC">
        <w:rPr>
          <w:rFonts w:ascii="Arial" w:hAnsi="Arial" w:cs="Arial"/>
          <w:color w:val="000000"/>
          <w:sz w:val="24"/>
          <w:szCs w:val="24"/>
        </w:rPr>
        <w:t>, after placing the CD in the mail,</w:t>
      </w:r>
      <w:r w:rsidRPr="001A3DA4">
        <w:rPr>
          <w:rFonts w:ascii="Arial" w:hAnsi="Arial" w:cs="Arial"/>
          <w:color w:val="000000"/>
          <w:sz w:val="24"/>
          <w:szCs w:val="24"/>
        </w:rPr>
        <w:t xml:space="preserve"> for consummation to occur.</w:t>
      </w:r>
    </w:p>
    <w:p w:rsidR="001A3DA4" w:rsidRPr="001A3DA4" w:rsidRDefault="001A3DA4" w:rsidP="00286A94">
      <w:pPr>
        <w:pStyle w:val="ListParagraph"/>
        <w:autoSpaceDE w:val="0"/>
        <w:autoSpaceDN w:val="0"/>
        <w:ind w:left="1080"/>
        <w:rPr>
          <w:rFonts w:ascii="Arial" w:hAnsi="Arial" w:cs="Arial"/>
          <w:color w:val="000000"/>
          <w:sz w:val="24"/>
          <w:szCs w:val="24"/>
        </w:rPr>
      </w:pPr>
    </w:p>
    <w:p w:rsidR="001B53A8" w:rsidRDefault="001B53A8" w:rsidP="00286A94">
      <w:pPr>
        <w:autoSpaceDE w:val="0"/>
        <w:autoSpaceDN w:val="0"/>
        <w:rPr>
          <w:rFonts w:ascii="Arial" w:hAnsi="Arial" w:cs="Arial"/>
          <w:i/>
          <w:color w:val="000000"/>
          <w:sz w:val="24"/>
          <w:szCs w:val="24"/>
        </w:rPr>
      </w:pPr>
      <w:r>
        <w:rPr>
          <w:rFonts w:ascii="Arial" w:hAnsi="Arial" w:cs="Arial"/>
          <w:color w:val="000000"/>
          <w:sz w:val="24"/>
          <w:szCs w:val="24"/>
        </w:rPr>
        <w:t>*</w:t>
      </w:r>
      <w:r>
        <w:rPr>
          <w:rFonts w:ascii="Arial" w:hAnsi="Arial" w:cs="Arial"/>
          <w:i/>
          <w:color w:val="000000"/>
          <w:sz w:val="24"/>
          <w:szCs w:val="24"/>
        </w:rPr>
        <w:t>Specific Business Day – means all calendar days except Sundays and legal public holidays, such as New Year’s Day, Martin Luther King, Jr Birthday, President’s Day, Memorial Day, Independence Day, Labor Day, Colu</w:t>
      </w:r>
      <w:r w:rsidR="001A3DA4">
        <w:rPr>
          <w:rFonts w:ascii="Arial" w:hAnsi="Arial" w:cs="Arial"/>
          <w:i/>
          <w:color w:val="000000"/>
          <w:sz w:val="24"/>
          <w:szCs w:val="24"/>
        </w:rPr>
        <w:t>mbus Day, Veteran’s Day, Thanksgiving Day and Christmas Day.</w:t>
      </w:r>
    </w:p>
    <w:p w:rsidR="00286A94" w:rsidRDefault="00286A94" w:rsidP="00286A94">
      <w:pPr>
        <w:autoSpaceDE w:val="0"/>
        <w:autoSpaceDN w:val="0"/>
        <w:rPr>
          <w:rFonts w:ascii="Arial" w:hAnsi="Arial" w:cs="Arial"/>
          <w:i/>
          <w:color w:val="000000"/>
          <w:sz w:val="24"/>
          <w:szCs w:val="24"/>
        </w:rPr>
      </w:pPr>
    </w:p>
    <w:p w:rsidR="001A3DA4" w:rsidRPr="00286A94" w:rsidRDefault="00474ACE" w:rsidP="00286A94">
      <w:pPr>
        <w:pStyle w:val="ListParagraph"/>
        <w:numPr>
          <w:ilvl w:val="0"/>
          <w:numId w:val="17"/>
        </w:numPr>
        <w:autoSpaceDE w:val="0"/>
        <w:autoSpaceDN w:val="0"/>
        <w:ind w:left="360"/>
        <w:rPr>
          <w:rFonts w:ascii="Arial" w:hAnsi="Arial" w:cs="Arial"/>
          <w:i/>
          <w:color w:val="000000"/>
          <w:sz w:val="24"/>
          <w:szCs w:val="24"/>
        </w:rPr>
      </w:pPr>
      <w:r w:rsidRPr="00286A94">
        <w:rPr>
          <w:rFonts w:ascii="Arial" w:hAnsi="Arial" w:cs="Arial"/>
          <w:b/>
          <w:color w:val="000000"/>
          <w:sz w:val="24"/>
          <w:szCs w:val="24"/>
        </w:rPr>
        <w:t>No seller CD.</w:t>
      </w:r>
      <w:r w:rsidRPr="00286A94">
        <w:rPr>
          <w:rFonts w:ascii="Arial" w:hAnsi="Arial" w:cs="Arial"/>
          <w:color w:val="000000"/>
          <w:sz w:val="24"/>
          <w:szCs w:val="24"/>
        </w:rPr>
        <w:t xml:space="preserve"> Please remember that Cornerstone requires a copy of the Seller CD on all purchase transactions. It does not need to be a signed copy, but we must have one in the file.</w:t>
      </w:r>
    </w:p>
    <w:p w:rsidR="00286A94" w:rsidRDefault="00286A94" w:rsidP="00286A94">
      <w:pPr>
        <w:autoSpaceDE w:val="0"/>
        <w:autoSpaceDN w:val="0"/>
        <w:rPr>
          <w:rFonts w:ascii="Arial" w:hAnsi="Arial" w:cs="Arial"/>
          <w:i/>
          <w:color w:val="000000"/>
          <w:sz w:val="24"/>
          <w:szCs w:val="24"/>
        </w:rPr>
      </w:pPr>
    </w:p>
    <w:p w:rsidR="00474ACE" w:rsidRPr="00286A94" w:rsidRDefault="00474ACE" w:rsidP="00286A94">
      <w:pPr>
        <w:pStyle w:val="ListParagraph"/>
        <w:numPr>
          <w:ilvl w:val="0"/>
          <w:numId w:val="17"/>
        </w:numPr>
        <w:autoSpaceDE w:val="0"/>
        <w:autoSpaceDN w:val="0"/>
        <w:ind w:left="360"/>
        <w:rPr>
          <w:rFonts w:ascii="Arial" w:hAnsi="Arial" w:cs="Arial"/>
          <w:color w:val="000000"/>
          <w:sz w:val="24"/>
          <w:szCs w:val="24"/>
        </w:rPr>
      </w:pPr>
      <w:r w:rsidRPr="00286A94">
        <w:rPr>
          <w:rFonts w:ascii="Arial" w:hAnsi="Arial" w:cs="Arial"/>
          <w:b/>
          <w:color w:val="000000"/>
          <w:sz w:val="24"/>
          <w:szCs w:val="24"/>
        </w:rPr>
        <w:t>No Written Provider List.</w:t>
      </w:r>
      <w:r w:rsidRPr="00286A94">
        <w:rPr>
          <w:rFonts w:ascii="Arial" w:hAnsi="Arial" w:cs="Arial"/>
          <w:color w:val="000000"/>
          <w:sz w:val="24"/>
          <w:szCs w:val="24"/>
        </w:rPr>
        <w:t xml:space="preserve"> If we do not have a copy of a Written Provider List (aka Settlement Services Provider List), then Cornerstone assumes that the borrower(s) did not shop for the services that would fall under that category, which could significantly affect the allowable </w:t>
      </w:r>
      <w:r w:rsidRPr="00286A94">
        <w:rPr>
          <w:rFonts w:ascii="Arial" w:hAnsi="Arial" w:cs="Arial"/>
          <w:color w:val="000000"/>
          <w:sz w:val="24"/>
          <w:szCs w:val="24"/>
        </w:rPr>
        <w:lastRenderedPageBreak/>
        <w:t>tolerance. Simply putting those fees into section C of the Closing Disclosure (Services Borrower Did Shop For) is not sufficient evidence. A written provider list which is incorporated into the Loan Estimate(s) is allowable.</w:t>
      </w:r>
    </w:p>
    <w:p w:rsidR="00474ACE" w:rsidRPr="00474ACE" w:rsidRDefault="00474ACE" w:rsidP="00286A94">
      <w:pPr>
        <w:pStyle w:val="ListParagraph"/>
        <w:ind w:left="0"/>
        <w:rPr>
          <w:rFonts w:ascii="Arial" w:hAnsi="Arial" w:cs="Arial"/>
          <w:color w:val="000000"/>
          <w:sz w:val="24"/>
          <w:szCs w:val="24"/>
        </w:rPr>
      </w:pPr>
    </w:p>
    <w:p w:rsidR="00474ACE" w:rsidRDefault="00474ACE" w:rsidP="00286A94">
      <w:pPr>
        <w:pStyle w:val="ListParagraph"/>
        <w:numPr>
          <w:ilvl w:val="0"/>
          <w:numId w:val="17"/>
        </w:numPr>
        <w:autoSpaceDE w:val="0"/>
        <w:autoSpaceDN w:val="0"/>
        <w:ind w:left="360"/>
        <w:rPr>
          <w:rFonts w:ascii="Arial" w:hAnsi="Arial" w:cs="Arial"/>
          <w:color w:val="000000"/>
          <w:sz w:val="24"/>
          <w:szCs w:val="24"/>
        </w:rPr>
      </w:pPr>
      <w:r>
        <w:rPr>
          <w:rFonts w:ascii="Arial" w:hAnsi="Arial" w:cs="Arial"/>
          <w:color w:val="000000"/>
          <w:sz w:val="24"/>
          <w:szCs w:val="24"/>
        </w:rPr>
        <w:t xml:space="preserve">As software vendors continue to work out the bugs, </w:t>
      </w:r>
      <w:r w:rsidRPr="006F2190">
        <w:rPr>
          <w:rFonts w:ascii="Arial" w:hAnsi="Arial" w:cs="Arial"/>
          <w:b/>
          <w:color w:val="000000"/>
          <w:sz w:val="24"/>
          <w:szCs w:val="24"/>
        </w:rPr>
        <w:t>we are seeing fees in the wrong sections on both the LE(s) and the CD(s).</w:t>
      </w:r>
      <w:r>
        <w:rPr>
          <w:rFonts w:ascii="Arial" w:hAnsi="Arial" w:cs="Arial"/>
          <w:color w:val="000000"/>
          <w:sz w:val="24"/>
          <w:szCs w:val="24"/>
        </w:rPr>
        <w:t xml:space="preserve"> Please do not assume that just because you “told” your system to put a fee in a certain section that it actually wound up there. Please double check your LE’s and CD’s prior to sending them to Cornerstone, and most certainly before you send them to your borrowers(s).</w:t>
      </w:r>
    </w:p>
    <w:p w:rsidR="00286A94" w:rsidRPr="00286A94" w:rsidRDefault="00286A94" w:rsidP="00286A94">
      <w:pPr>
        <w:pStyle w:val="ListParagraph"/>
        <w:ind w:left="360"/>
        <w:rPr>
          <w:rFonts w:ascii="Arial" w:hAnsi="Arial" w:cs="Arial"/>
          <w:color w:val="000000"/>
          <w:sz w:val="24"/>
          <w:szCs w:val="24"/>
        </w:rPr>
      </w:pPr>
    </w:p>
    <w:p w:rsidR="00474ACE" w:rsidRDefault="005D2153" w:rsidP="00286A94">
      <w:pPr>
        <w:pStyle w:val="ListParagraph"/>
        <w:numPr>
          <w:ilvl w:val="0"/>
          <w:numId w:val="17"/>
        </w:numPr>
        <w:autoSpaceDE w:val="0"/>
        <w:autoSpaceDN w:val="0"/>
        <w:ind w:left="360"/>
        <w:rPr>
          <w:rFonts w:ascii="Arial" w:hAnsi="Arial" w:cs="Arial"/>
          <w:color w:val="000000"/>
          <w:sz w:val="24"/>
          <w:szCs w:val="24"/>
        </w:rPr>
      </w:pPr>
      <w:r w:rsidRPr="00286A94">
        <w:rPr>
          <w:rFonts w:ascii="Arial" w:hAnsi="Arial" w:cs="Arial"/>
          <w:color w:val="000000"/>
          <w:sz w:val="24"/>
          <w:szCs w:val="24"/>
        </w:rPr>
        <w:t xml:space="preserve">The </w:t>
      </w:r>
      <w:r w:rsidRPr="00286A94">
        <w:rPr>
          <w:rFonts w:ascii="Arial" w:hAnsi="Arial" w:cs="Arial"/>
          <w:b/>
          <w:color w:val="000000"/>
          <w:sz w:val="24"/>
          <w:szCs w:val="24"/>
        </w:rPr>
        <w:t>Mandatory Regulatory Section</w:t>
      </w:r>
      <w:r w:rsidRPr="00286A94">
        <w:rPr>
          <w:rFonts w:ascii="Arial" w:hAnsi="Arial" w:cs="Arial"/>
          <w:color w:val="000000"/>
          <w:sz w:val="24"/>
          <w:szCs w:val="24"/>
        </w:rPr>
        <w:t xml:space="preserve"> on page 1 of the Delivery Submission Form </w:t>
      </w:r>
      <w:r w:rsidRPr="00286A94">
        <w:rPr>
          <w:rFonts w:ascii="Arial" w:hAnsi="Arial" w:cs="Arial"/>
          <w:b/>
          <w:color w:val="000000"/>
          <w:sz w:val="24"/>
          <w:szCs w:val="24"/>
        </w:rPr>
        <w:t>must be completed</w:t>
      </w:r>
      <w:r w:rsidRPr="00286A94">
        <w:rPr>
          <w:rFonts w:ascii="Arial" w:hAnsi="Arial" w:cs="Arial"/>
          <w:color w:val="000000"/>
          <w:sz w:val="24"/>
          <w:szCs w:val="24"/>
        </w:rPr>
        <w:t xml:space="preserve"> on every file. This section takes the place of the previous version of the Delivery Submission Form and the HOEPA/HMDA/HPML Worksheet. You DO NOT need to send the old version of the Delivery Submission Form, the HOEPA/HMDA/HPML</w:t>
      </w:r>
      <w:r w:rsidR="006F2190" w:rsidRPr="00286A94">
        <w:rPr>
          <w:rFonts w:ascii="Arial" w:hAnsi="Arial" w:cs="Arial"/>
          <w:color w:val="000000"/>
          <w:sz w:val="24"/>
          <w:szCs w:val="24"/>
        </w:rPr>
        <w:t xml:space="preserve"> Worksheet, </w:t>
      </w:r>
      <w:r w:rsidR="006F2190" w:rsidRPr="00286A94">
        <w:rPr>
          <w:rFonts w:ascii="Arial" w:hAnsi="Arial" w:cs="Arial"/>
          <w:color w:val="000000"/>
          <w:sz w:val="24"/>
          <w:szCs w:val="24"/>
          <w:u w:val="single"/>
        </w:rPr>
        <w:t>and</w:t>
      </w:r>
      <w:r w:rsidR="006F2190" w:rsidRPr="00286A94">
        <w:rPr>
          <w:rFonts w:ascii="Arial" w:hAnsi="Arial" w:cs="Arial"/>
          <w:color w:val="000000"/>
          <w:sz w:val="24"/>
          <w:szCs w:val="24"/>
        </w:rPr>
        <w:t xml:space="preserve"> the new Delivery Submission Form with the revised Mandatory Regulatory Section. </w:t>
      </w:r>
      <w:r w:rsidRPr="00286A94">
        <w:rPr>
          <w:rFonts w:ascii="Arial" w:hAnsi="Arial" w:cs="Arial"/>
          <w:color w:val="000000"/>
          <w:sz w:val="24"/>
          <w:szCs w:val="24"/>
        </w:rPr>
        <w:t xml:space="preserve"> Please omit the old Delivery Submission Form and </w:t>
      </w:r>
      <w:r w:rsidR="006F2190" w:rsidRPr="00286A94">
        <w:rPr>
          <w:rFonts w:ascii="Arial" w:hAnsi="Arial" w:cs="Arial"/>
          <w:color w:val="000000"/>
          <w:sz w:val="24"/>
          <w:szCs w:val="24"/>
        </w:rPr>
        <w:t xml:space="preserve">HOEPA/HMDA/HPML </w:t>
      </w:r>
      <w:r w:rsidRPr="00286A94">
        <w:rPr>
          <w:rFonts w:ascii="Arial" w:hAnsi="Arial" w:cs="Arial"/>
          <w:color w:val="000000"/>
          <w:sz w:val="24"/>
          <w:szCs w:val="24"/>
        </w:rPr>
        <w:t>Worksheet</w:t>
      </w:r>
      <w:r w:rsidR="006F2190" w:rsidRPr="00286A94">
        <w:rPr>
          <w:rFonts w:ascii="Arial" w:hAnsi="Arial" w:cs="Arial"/>
          <w:color w:val="000000"/>
          <w:sz w:val="24"/>
          <w:szCs w:val="24"/>
        </w:rPr>
        <w:t xml:space="preserve"> from your doc-sets</w:t>
      </w:r>
      <w:r w:rsidRPr="00286A94">
        <w:rPr>
          <w:rFonts w:ascii="Arial" w:hAnsi="Arial" w:cs="Arial"/>
          <w:color w:val="000000"/>
          <w:sz w:val="24"/>
          <w:szCs w:val="24"/>
        </w:rPr>
        <w:t xml:space="preserve">, </w:t>
      </w:r>
      <w:r w:rsidR="009C0BEC">
        <w:rPr>
          <w:rFonts w:ascii="Arial" w:hAnsi="Arial" w:cs="Arial"/>
          <w:b/>
          <w:color w:val="000000"/>
          <w:sz w:val="24"/>
          <w:szCs w:val="24"/>
        </w:rPr>
        <w:t>Please use</w:t>
      </w:r>
      <w:r w:rsidRPr="00286A94">
        <w:rPr>
          <w:rFonts w:ascii="Arial" w:hAnsi="Arial" w:cs="Arial"/>
          <w:color w:val="000000"/>
          <w:sz w:val="24"/>
          <w:szCs w:val="24"/>
        </w:rPr>
        <w:t xml:space="preserve"> </w:t>
      </w:r>
      <w:r w:rsidRPr="009C0BEC">
        <w:rPr>
          <w:rFonts w:ascii="Arial" w:hAnsi="Arial" w:cs="Arial"/>
          <w:b/>
          <w:color w:val="000000"/>
          <w:sz w:val="24"/>
          <w:szCs w:val="24"/>
        </w:rPr>
        <w:t xml:space="preserve">the new </w:t>
      </w:r>
      <w:hyperlink r:id="rId10" w:history="1">
        <w:r w:rsidR="006F2190" w:rsidRPr="009C0BEC">
          <w:rPr>
            <w:rStyle w:val="Hyperlink"/>
            <w:rFonts w:ascii="Arial" w:hAnsi="Arial" w:cs="Arial"/>
            <w:b/>
            <w:sz w:val="24"/>
            <w:szCs w:val="24"/>
          </w:rPr>
          <w:t>Delivery Submission Form</w:t>
        </w:r>
      </w:hyperlink>
      <w:r w:rsidRPr="009C0BEC">
        <w:rPr>
          <w:rFonts w:ascii="Arial" w:hAnsi="Arial" w:cs="Arial"/>
          <w:b/>
          <w:color w:val="000000"/>
          <w:sz w:val="24"/>
          <w:szCs w:val="24"/>
        </w:rPr>
        <w:t xml:space="preserve"> (dated 2/1/16)</w:t>
      </w:r>
      <w:r w:rsidR="006F2190" w:rsidRPr="009C0BEC">
        <w:rPr>
          <w:rFonts w:ascii="Arial" w:hAnsi="Arial" w:cs="Arial"/>
          <w:b/>
          <w:color w:val="000000"/>
          <w:sz w:val="24"/>
          <w:szCs w:val="24"/>
        </w:rPr>
        <w:t>.</w:t>
      </w:r>
      <w:r w:rsidR="006F2190" w:rsidRPr="00286A94">
        <w:rPr>
          <w:rFonts w:ascii="Arial" w:hAnsi="Arial" w:cs="Arial"/>
          <w:color w:val="000000"/>
          <w:sz w:val="24"/>
          <w:szCs w:val="24"/>
        </w:rPr>
        <w:t xml:space="preserve"> This form can be found in the Checklists, Forms and Tools secti</w:t>
      </w:r>
      <w:r w:rsidR="00FC75ED" w:rsidRPr="00286A94">
        <w:rPr>
          <w:rFonts w:ascii="Arial" w:hAnsi="Arial" w:cs="Arial"/>
          <w:color w:val="000000"/>
          <w:sz w:val="24"/>
          <w:szCs w:val="24"/>
        </w:rPr>
        <w:t>on of the Correspondent website</w:t>
      </w:r>
      <w:r w:rsidR="006F2190" w:rsidRPr="00286A94">
        <w:rPr>
          <w:rFonts w:ascii="Arial" w:hAnsi="Arial" w:cs="Arial"/>
          <w:color w:val="000000"/>
          <w:sz w:val="24"/>
          <w:szCs w:val="24"/>
        </w:rPr>
        <w:t xml:space="preserve"> </w:t>
      </w:r>
      <w:hyperlink r:id="rId11" w:history="1">
        <w:r w:rsidR="006F2190" w:rsidRPr="00286A94">
          <w:rPr>
            <w:rStyle w:val="Hyperlink"/>
            <w:rFonts w:ascii="Arial" w:hAnsi="Arial" w:cs="Arial"/>
            <w:sz w:val="24"/>
            <w:szCs w:val="24"/>
          </w:rPr>
          <w:t>www.chlcorrespondent.com</w:t>
        </w:r>
      </w:hyperlink>
      <w:r w:rsidR="006F2190" w:rsidRPr="00286A94">
        <w:rPr>
          <w:rFonts w:ascii="Arial" w:hAnsi="Arial" w:cs="Arial"/>
          <w:color w:val="000000"/>
          <w:sz w:val="24"/>
          <w:szCs w:val="24"/>
        </w:rPr>
        <w:t>.</w:t>
      </w:r>
    </w:p>
    <w:p w:rsidR="00286A94" w:rsidRPr="00286A94" w:rsidRDefault="00286A94" w:rsidP="00286A94">
      <w:pPr>
        <w:pStyle w:val="ListParagraph"/>
        <w:ind w:left="360"/>
        <w:rPr>
          <w:rFonts w:ascii="Arial" w:hAnsi="Arial" w:cs="Arial"/>
          <w:color w:val="000000"/>
          <w:sz w:val="24"/>
          <w:szCs w:val="24"/>
        </w:rPr>
      </w:pPr>
    </w:p>
    <w:p w:rsidR="006F2190" w:rsidRDefault="00F9296E" w:rsidP="00286A94">
      <w:pPr>
        <w:pStyle w:val="ListParagraph"/>
        <w:numPr>
          <w:ilvl w:val="0"/>
          <w:numId w:val="17"/>
        </w:numPr>
        <w:autoSpaceDE w:val="0"/>
        <w:autoSpaceDN w:val="0"/>
        <w:ind w:left="360"/>
        <w:rPr>
          <w:rFonts w:ascii="Arial" w:hAnsi="Arial" w:cs="Arial"/>
          <w:color w:val="000000"/>
          <w:sz w:val="24"/>
          <w:szCs w:val="24"/>
        </w:rPr>
      </w:pPr>
      <w:r w:rsidRPr="00286A94">
        <w:rPr>
          <w:rFonts w:ascii="Arial" w:hAnsi="Arial" w:cs="Arial"/>
          <w:color w:val="000000"/>
          <w:sz w:val="24"/>
          <w:szCs w:val="24"/>
        </w:rPr>
        <w:t xml:space="preserve">A </w:t>
      </w:r>
      <w:r w:rsidRPr="00286A94">
        <w:rPr>
          <w:rFonts w:ascii="Arial" w:hAnsi="Arial" w:cs="Arial"/>
          <w:b/>
          <w:color w:val="000000"/>
          <w:sz w:val="24"/>
          <w:szCs w:val="24"/>
        </w:rPr>
        <w:t>copy of your compliance test</w:t>
      </w:r>
      <w:r w:rsidRPr="00286A94">
        <w:rPr>
          <w:rFonts w:ascii="Arial" w:hAnsi="Arial" w:cs="Arial"/>
          <w:color w:val="000000"/>
          <w:sz w:val="24"/>
          <w:szCs w:val="24"/>
        </w:rPr>
        <w:t xml:space="preserve"> (Mavent, PPDocs,Compliance Ease, etc.) test, showing Passing in all categories, is required with all loan purchase submissions. </w:t>
      </w:r>
    </w:p>
    <w:p w:rsidR="00286A94" w:rsidRPr="00286A94" w:rsidRDefault="00286A94" w:rsidP="00286A94">
      <w:pPr>
        <w:pStyle w:val="ListParagraph"/>
        <w:ind w:left="360"/>
        <w:rPr>
          <w:rFonts w:ascii="Arial" w:hAnsi="Arial" w:cs="Arial"/>
          <w:color w:val="000000"/>
          <w:sz w:val="24"/>
          <w:szCs w:val="24"/>
        </w:rPr>
      </w:pPr>
    </w:p>
    <w:p w:rsidR="00F9296E" w:rsidRDefault="00F9296E" w:rsidP="00286A94">
      <w:pPr>
        <w:pStyle w:val="ListParagraph"/>
        <w:numPr>
          <w:ilvl w:val="0"/>
          <w:numId w:val="17"/>
        </w:numPr>
        <w:autoSpaceDE w:val="0"/>
        <w:autoSpaceDN w:val="0"/>
        <w:ind w:left="360"/>
        <w:rPr>
          <w:rFonts w:ascii="Arial" w:hAnsi="Arial" w:cs="Arial"/>
          <w:color w:val="000000"/>
          <w:sz w:val="24"/>
          <w:szCs w:val="24"/>
        </w:rPr>
      </w:pPr>
      <w:r w:rsidRPr="00286A94">
        <w:rPr>
          <w:rFonts w:ascii="Arial" w:hAnsi="Arial" w:cs="Arial"/>
          <w:b/>
          <w:color w:val="000000"/>
          <w:sz w:val="24"/>
          <w:szCs w:val="24"/>
        </w:rPr>
        <w:t>APR Fees not included in Finance Charge.</w:t>
      </w:r>
      <w:r w:rsidRPr="00286A94">
        <w:rPr>
          <w:rFonts w:ascii="Arial" w:hAnsi="Arial" w:cs="Arial"/>
          <w:color w:val="000000"/>
          <w:sz w:val="24"/>
          <w:szCs w:val="24"/>
        </w:rPr>
        <w:t xml:space="preserve"> As a reminder, Finance Charges include (but are not limited to): Origination Fees, Loan Discount Fees, Inspection Fees, Application Fees, Assumption Fees, Processing Fees, Underwriting Fees, Flood Certification, Delivery/Shipping Fees, Buydown Fees, Funding Fees, Messanger/Courier/E-mail Fees, Escrow/Settlement/Closing Fees, Doc Prep Fees, Fax/Wire Charges, Copy Charges, Rate Lock/Lock Extension Fees, Loan Commitment Fees, Escrow Waiver Fees, Participation Fees, Warehouse Fee, Interest, Mortgage Insurance, Subordination Fees, Recording Service Fees.</w:t>
      </w:r>
    </w:p>
    <w:p w:rsidR="00286A94" w:rsidRPr="00286A94" w:rsidRDefault="00286A94" w:rsidP="00286A94">
      <w:pPr>
        <w:pStyle w:val="ListParagraph"/>
        <w:ind w:left="360"/>
        <w:rPr>
          <w:rFonts w:ascii="Arial" w:hAnsi="Arial" w:cs="Arial"/>
          <w:color w:val="000000"/>
          <w:sz w:val="24"/>
          <w:szCs w:val="24"/>
        </w:rPr>
      </w:pPr>
    </w:p>
    <w:p w:rsidR="00F9296E" w:rsidRDefault="00F9296E" w:rsidP="00286A94">
      <w:pPr>
        <w:pStyle w:val="ListParagraph"/>
        <w:numPr>
          <w:ilvl w:val="0"/>
          <w:numId w:val="17"/>
        </w:numPr>
        <w:autoSpaceDE w:val="0"/>
        <w:autoSpaceDN w:val="0"/>
        <w:ind w:left="360"/>
        <w:rPr>
          <w:rFonts w:ascii="Arial" w:hAnsi="Arial" w:cs="Arial"/>
          <w:color w:val="000000"/>
          <w:sz w:val="24"/>
          <w:szCs w:val="24"/>
        </w:rPr>
      </w:pPr>
      <w:r w:rsidRPr="00286A94">
        <w:rPr>
          <w:rFonts w:ascii="Arial" w:hAnsi="Arial" w:cs="Arial"/>
          <w:b/>
          <w:color w:val="000000"/>
          <w:sz w:val="24"/>
          <w:szCs w:val="24"/>
        </w:rPr>
        <w:t>Duplicate copies of LE’s/CD’s</w:t>
      </w:r>
      <w:r w:rsidRPr="00286A94">
        <w:rPr>
          <w:rFonts w:ascii="Arial" w:hAnsi="Arial" w:cs="Arial"/>
          <w:color w:val="000000"/>
          <w:sz w:val="24"/>
          <w:szCs w:val="24"/>
        </w:rPr>
        <w:t>. When submitting a package for purchase, please scrub your files and remove duplicate copies of LE’s and CD’s. As you can imagine, it is difficult to discern the order of issued LE’s and CD’s. This is made even more difficult when there are duplicates of the same disclosure. Cornerstone, just like everyone else, has had to implement new procedures to check for compliance to TRID guidelines. Having to wade through duplicate disclosures, slows down the process; thereby delaying your purchase review turn time and increasing the likelihood that you will be conditioned.</w:t>
      </w:r>
    </w:p>
    <w:p w:rsidR="00286A94" w:rsidRPr="00286A94" w:rsidRDefault="00286A94" w:rsidP="00286A94">
      <w:pPr>
        <w:pStyle w:val="ListParagraph"/>
        <w:ind w:left="360"/>
        <w:rPr>
          <w:rFonts w:ascii="Arial" w:hAnsi="Arial" w:cs="Arial"/>
          <w:color w:val="000000"/>
          <w:sz w:val="24"/>
          <w:szCs w:val="24"/>
        </w:rPr>
      </w:pPr>
    </w:p>
    <w:p w:rsidR="00F9296E" w:rsidRDefault="005830F7" w:rsidP="00286A94">
      <w:pPr>
        <w:pStyle w:val="ListParagraph"/>
        <w:numPr>
          <w:ilvl w:val="0"/>
          <w:numId w:val="17"/>
        </w:numPr>
        <w:autoSpaceDE w:val="0"/>
        <w:autoSpaceDN w:val="0"/>
        <w:ind w:left="360"/>
        <w:rPr>
          <w:rFonts w:ascii="Arial" w:hAnsi="Arial" w:cs="Arial"/>
          <w:color w:val="000000"/>
          <w:sz w:val="24"/>
          <w:szCs w:val="24"/>
        </w:rPr>
      </w:pPr>
      <w:r w:rsidRPr="00286A94">
        <w:rPr>
          <w:rFonts w:ascii="Arial" w:hAnsi="Arial" w:cs="Arial"/>
          <w:b/>
          <w:color w:val="000000"/>
          <w:sz w:val="24"/>
          <w:szCs w:val="24"/>
        </w:rPr>
        <w:t xml:space="preserve">No revised LE when the initial LE indicates that the loan was not locked. </w:t>
      </w:r>
      <w:r w:rsidRPr="00286A94">
        <w:rPr>
          <w:rFonts w:ascii="Arial" w:hAnsi="Arial" w:cs="Arial"/>
          <w:color w:val="000000"/>
          <w:sz w:val="24"/>
          <w:szCs w:val="24"/>
        </w:rPr>
        <w:t>If a borrower has not locked their loan</w:t>
      </w:r>
      <w:r w:rsidR="009C0BEC">
        <w:rPr>
          <w:rFonts w:ascii="Arial" w:hAnsi="Arial" w:cs="Arial"/>
          <w:color w:val="000000"/>
          <w:sz w:val="24"/>
          <w:szCs w:val="24"/>
        </w:rPr>
        <w:t xml:space="preserve"> at the time of the initial LE </w:t>
      </w:r>
      <w:r w:rsidRPr="00286A94">
        <w:rPr>
          <w:rFonts w:ascii="Arial" w:hAnsi="Arial" w:cs="Arial"/>
          <w:color w:val="000000"/>
          <w:sz w:val="24"/>
          <w:szCs w:val="24"/>
        </w:rPr>
        <w:t>then a revised LE, with a corresponding Change of Circumstance, is required at the time of lock.</w:t>
      </w:r>
    </w:p>
    <w:p w:rsidR="00286A94" w:rsidRPr="00286A94" w:rsidRDefault="00286A94" w:rsidP="00286A94">
      <w:pPr>
        <w:pStyle w:val="ListParagraph"/>
        <w:ind w:left="360"/>
        <w:rPr>
          <w:rFonts w:ascii="Arial" w:hAnsi="Arial" w:cs="Arial"/>
          <w:color w:val="000000"/>
          <w:sz w:val="24"/>
          <w:szCs w:val="24"/>
        </w:rPr>
      </w:pPr>
    </w:p>
    <w:p w:rsidR="005830F7" w:rsidRPr="00286A94" w:rsidRDefault="005830F7" w:rsidP="00286A94">
      <w:pPr>
        <w:pStyle w:val="ListParagraph"/>
        <w:numPr>
          <w:ilvl w:val="0"/>
          <w:numId w:val="17"/>
        </w:numPr>
        <w:autoSpaceDE w:val="0"/>
        <w:autoSpaceDN w:val="0"/>
        <w:ind w:left="360"/>
        <w:rPr>
          <w:rFonts w:ascii="Arial" w:hAnsi="Arial" w:cs="Arial"/>
          <w:color w:val="000000"/>
          <w:sz w:val="24"/>
          <w:szCs w:val="24"/>
        </w:rPr>
      </w:pPr>
      <w:r w:rsidRPr="00286A94">
        <w:rPr>
          <w:rFonts w:ascii="Arial" w:hAnsi="Arial" w:cs="Arial"/>
          <w:color w:val="000000"/>
          <w:sz w:val="24"/>
          <w:szCs w:val="24"/>
        </w:rPr>
        <w:t xml:space="preserve">The CFPB does not require TRID documentation on loans that are used entirely for business purposes. HOWEVER, the definition of business purposes, is </w:t>
      </w:r>
      <w:r w:rsidR="009C0BEC">
        <w:rPr>
          <w:rFonts w:ascii="Arial" w:hAnsi="Arial" w:cs="Arial"/>
          <w:color w:val="000000"/>
          <w:sz w:val="24"/>
          <w:szCs w:val="24"/>
        </w:rPr>
        <w:t>vague</w:t>
      </w:r>
      <w:bookmarkStart w:id="0" w:name="_GoBack"/>
      <w:bookmarkEnd w:id="0"/>
      <w:r w:rsidRPr="00286A94">
        <w:rPr>
          <w:rFonts w:ascii="Arial" w:hAnsi="Arial" w:cs="Arial"/>
          <w:color w:val="000000"/>
          <w:sz w:val="24"/>
          <w:szCs w:val="24"/>
        </w:rPr>
        <w:t xml:space="preserve">. THEREFORE, Cornerstone requires LE’s and CD’s for all loans, with application dates, on or after October 3, 2016, regardless of occupancy status. In other words, </w:t>
      </w:r>
      <w:r w:rsidRPr="00286A94">
        <w:rPr>
          <w:rFonts w:ascii="Arial" w:hAnsi="Arial" w:cs="Arial"/>
          <w:b/>
          <w:color w:val="000000"/>
          <w:sz w:val="24"/>
          <w:szCs w:val="24"/>
        </w:rPr>
        <w:t>a non-owner occupied property, is not exempt from TRID documentation.</w:t>
      </w:r>
    </w:p>
    <w:p w:rsidR="001A3DA4" w:rsidRDefault="001A3DA4" w:rsidP="00286A94">
      <w:pPr>
        <w:autoSpaceDE w:val="0"/>
        <w:autoSpaceDN w:val="0"/>
        <w:rPr>
          <w:rFonts w:ascii="Arial" w:hAnsi="Arial" w:cs="Arial"/>
          <w:color w:val="000000"/>
          <w:sz w:val="24"/>
          <w:szCs w:val="24"/>
        </w:rPr>
      </w:pPr>
    </w:p>
    <w:p w:rsidR="00657BB4" w:rsidRPr="00773CDA" w:rsidRDefault="00657BB4" w:rsidP="00052DA0">
      <w:pPr>
        <w:ind w:left="360"/>
        <w:rPr>
          <w:rFonts w:ascii="Arial" w:hAnsi="Arial" w:cs="Arial"/>
          <w:b/>
          <w:sz w:val="24"/>
          <w:szCs w:val="24"/>
        </w:rPr>
      </w:pPr>
    </w:p>
    <w:p w:rsidR="00E952B4" w:rsidRDefault="00E952B4">
      <w:pPr>
        <w:rPr>
          <w:rFonts w:ascii="Arial" w:hAnsi="Arial" w:cs="Arial"/>
          <w:b/>
          <w:i/>
          <w:sz w:val="24"/>
          <w:szCs w:val="24"/>
        </w:rPr>
      </w:pPr>
      <w:r w:rsidRPr="005830F7">
        <w:rPr>
          <w:rFonts w:ascii="Arial" w:hAnsi="Arial" w:cs="Arial"/>
          <w:b/>
          <w:i/>
          <w:sz w:val="24"/>
          <w:szCs w:val="24"/>
        </w:rPr>
        <w:t xml:space="preserve">As always, your business is greatly appreciated. If you have questions regarding these issues, please contact me at </w:t>
      </w:r>
      <w:hyperlink r:id="rId12" w:history="1">
        <w:r w:rsidR="009C3B25" w:rsidRPr="00D139C1">
          <w:rPr>
            <w:rStyle w:val="Hyperlink"/>
            <w:rFonts w:ascii="Arial" w:hAnsi="Arial" w:cs="Arial"/>
            <w:b/>
            <w:i/>
            <w:sz w:val="24"/>
            <w:szCs w:val="24"/>
          </w:rPr>
          <w:t>abreidenbach@houseloan.com</w:t>
        </w:r>
      </w:hyperlink>
      <w:r w:rsidRPr="005830F7">
        <w:rPr>
          <w:rFonts w:ascii="Arial" w:hAnsi="Arial" w:cs="Arial"/>
          <w:b/>
          <w:i/>
          <w:sz w:val="24"/>
          <w:szCs w:val="24"/>
        </w:rPr>
        <w:t>.</w:t>
      </w:r>
    </w:p>
    <w:p w:rsidR="009C3B25" w:rsidRDefault="009C3B25">
      <w:pPr>
        <w:rPr>
          <w:rFonts w:ascii="Arial" w:hAnsi="Arial" w:cs="Arial"/>
          <w:b/>
          <w:i/>
          <w:sz w:val="24"/>
          <w:szCs w:val="24"/>
        </w:rPr>
      </w:pPr>
    </w:p>
    <w:p w:rsidR="009C3B25" w:rsidRDefault="009C3B25">
      <w:pPr>
        <w:rPr>
          <w:rFonts w:ascii="Arial" w:hAnsi="Arial" w:cs="Arial"/>
          <w:b/>
          <w:i/>
          <w:sz w:val="24"/>
          <w:szCs w:val="24"/>
        </w:rPr>
      </w:pPr>
    </w:p>
    <w:p w:rsidR="009C3B25" w:rsidRDefault="009C3B25" w:rsidP="009C3B25">
      <w:pPr>
        <w:rPr>
          <w:color w:val="1F497D"/>
        </w:rPr>
      </w:pPr>
      <w:r>
        <w:rPr>
          <w:rFonts w:ascii="Californian FB" w:hAnsi="Californian FB"/>
          <w:b/>
          <w:bCs/>
          <w:i/>
          <w:iCs/>
          <w:color w:val="244061"/>
        </w:rPr>
        <w:t>The content of this communication is confidential and is not intended for consumer use or for distribution to any third party without prior written consent from Cornerstone Home Lending, Inc.</w:t>
      </w:r>
    </w:p>
    <w:p w:rsidR="009C3B25" w:rsidRDefault="009C3B25" w:rsidP="009C3B25"/>
    <w:p w:rsidR="009C3B25" w:rsidRPr="005830F7" w:rsidRDefault="009C3B25">
      <w:pPr>
        <w:rPr>
          <w:rFonts w:ascii="Arial" w:hAnsi="Arial" w:cs="Arial"/>
          <w:b/>
          <w:i/>
          <w:sz w:val="24"/>
          <w:szCs w:val="24"/>
        </w:rPr>
      </w:pPr>
    </w:p>
    <w:sectPr w:rsidR="009C3B25" w:rsidRPr="005830F7" w:rsidSect="00117CD5">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2B4" w:rsidRDefault="00E952B4" w:rsidP="00E952B4">
      <w:r>
        <w:separator/>
      </w:r>
    </w:p>
  </w:endnote>
  <w:endnote w:type="continuationSeparator" w:id="0">
    <w:p w:rsidR="00E952B4" w:rsidRDefault="00E952B4" w:rsidP="00E9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2B4" w:rsidRDefault="00E952B4" w:rsidP="00E952B4">
      <w:r>
        <w:separator/>
      </w:r>
    </w:p>
  </w:footnote>
  <w:footnote w:type="continuationSeparator" w:id="0">
    <w:p w:rsidR="00E952B4" w:rsidRDefault="00E952B4" w:rsidP="00E9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E7C"/>
    <w:multiLevelType w:val="hybridMultilevel"/>
    <w:tmpl w:val="B7F0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B4731"/>
    <w:multiLevelType w:val="hybridMultilevel"/>
    <w:tmpl w:val="21C84B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6E71B0"/>
    <w:multiLevelType w:val="hybridMultilevel"/>
    <w:tmpl w:val="997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1047"/>
    <w:multiLevelType w:val="hybridMultilevel"/>
    <w:tmpl w:val="0B9CD838"/>
    <w:lvl w:ilvl="0" w:tplc="AED47B0C">
      <w:start w:val="8"/>
      <w:numFmt w:val="bullet"/>
      <w:lvlText w:val=""/>
      <w:lvlJc w:val="left"/>
      <w:pPr>
        <w:ind w:left="720" w:hanging="360"/>
      </w:pPr>
      <w:rPr>
        <w:rFonts w:ascii="SymbolMT" w:eastAsiaTheme="minorHAnsi" w:hAnsi="Symbol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264"/>
    <w:multiLevelType w:val="hybridMultilevel"/>
    <w:tmpl w:val="AADC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D4A5D"/>
    <w:multiLevelType w:val="hybridMultilevel"/>
    <w:tmpl w:val="69021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04A52"/>
    <w:multiLevelType w:val="hybridMultilevel"/>
    <w:tmpl w:val="DD9687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D6EB6"/>
    <w:multiLevelType w:val="hybridMultilevel"/>
    <w:tmpl w:val="FDB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A1680"/>
    <w:multiLevelType w:val="hybridMultilevel"/>
    <w:tmpl w:val="9E34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716CA"/>
    <w:multiLevelType w:val="hybridMultilevel"/>
    <w:tmpl w:val="9492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B7B24"/>
    <w:multiLevelType w:val="hybridMultilevel"/>
    <w:tmpl w:val="E93C28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6E3848"/>
    <w:multiLevelType w:val="hybridMultilevel"/>
    <w:tmpl w:val="A366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E5A28"/>
    <w:multiLevelType w:val="hybridMultilevel"/>
    <w:tmpl w:val="2358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C3AE4"/>
    <w:multiLevelType w:val="hybridMultilevel"/>
    <w:tmpl w:val="0464E3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8C7F0D"/>
    <w:multiLevelType w:val="hybridMultilevel"/>
    <w:tmpl w:val="B658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B1CF6"/>
    <w:multiLevelType w:val="hybridMultilevel"/>
    <w:tmpl w:val="912CB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74236"/>
    <w:multiLevelType w:val="hybridMultilevel"/>
    <w:tmpl w:val="C2B8A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74F0"/>
    <w:multiLevelType w:val="hybridMultilevel"/>
    <w:tmpl w:val="9738C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7"/>
  </w:num>
  <w:num w:numId="5">
    <w:abstractNumId w:val="14"/>
  </w:num>
  <w:num w:numId="6">
    <w:abstractNumId w:val="3"/>
  </w:num>
  <w:num w:numId="7">
    <w:abstractNumId w:val="7"/>
  </w:num>
  <w:num w:numId="8">
    <w:abstractNumId w:val="2"/>
  </w:num>
  <w:num w:numId="9">
    <w:abstractNumId w:val="8"/>
  </w:num>
  <w:num w:numId="10">
    <w:abstractNumId w:val="9"/>
  </w:num>
  <w:num w:numId="11">
    <w:abstractNumId w:val="6"/>
  </w:num>
  <w:num w:numId="12">
    <w:abstractNumId w:val="10"/>
  </w:num>
  <w:num w:numId="13">
    <w:abstractNumId w:val="13"/>
  </w:num>
  <w:num w:numId="14">
    <w:abstractNumId w:val="15"/>
  </w:num>
  <w:num w:numId="15">
    <w:abstractNumId w:val="1"/>
  </w:num>
  <w:num w:numId="16">
    <w:abstractNumId w:val="16"/>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75"/>
    <w:rsid w:val="000144FF"/>
    <w:rsid w:val="00052DA0"/>
    <w:rsid w:val="00117CD5"/>
    <w:rsid w:val="001A3DA4"/>
    <w:rsid w:val="001B53A8"/>
    <w:rsid w:val="00200099"/>
    <w:rsid w:val="00286A94"/>
    <w:rsid w:val="002A0499"/>
    <w:rsid w:val="002C2285"/>
    <w:rsid w:val="002E56BF"/>
    <w:rsid w:val="002E64F7"/>
    <w:rsid w:val="00305D6C"/>
    <w:rsid w:val="00325107"/>
    <w:rsid w:val="003927F5"/>
    <w:rsid w:val="003B294A"/>
    <w:rsid w:val="00474ACE"/>
    <w:rsid w:val="004E5075"/>
    <w:rsid w:val="00572550"/>
    <w:rsid w:val="005830F7"/>
    <w:rsid w:val="005D2153"/>
    <w:rsid w:val="00645F24"/>
    <w:rsid w:val="00657BB4"/>
    <w:rsid w:val="006F16D5"/>
    <w:rsid w:val="006F2190"/>
    <w:rsid w:val="00753C7A"/>
    <w:rsid w:val="0075758B"/>
    <w:rsid w:val="00773CDA"/>
    <w:rsid w:val="00777937"/>
    <w:rsid w:val="007D7D9D"/>
    <w:rsid w:val="008C3B43"/>
    <w:rsid w:val="009C0BEC"/>
    <w:rsid w:val="009C3B25"/>
    <w:rsid w:val="00A26432"/>
    <w:rsid w:val="00B73DFB"/>
    <w:rsid w:val="00B9661F"/>
    <w:rsid w:val="00C432F1"/>
    <w:rsid w:val="00C66A15"/>
    <w:rsid w:val="00D50330"/>
    <w:rsid w:val="00D86BB0"/>
    <w:rsid w:val="00DD3009"/>
    <w:rsid w:val="00E64DF3"/>
    <w:rsid w:val="00E952B4"/>
    <w:rsid w:val="00EB4FE9"/>
    <w:rsid w:val="00EB790A"/>
    <w:rsid w:val="00F7445E"/>
    <w:rsid w:val="00F9296E"/>
    <w:rsid w:val="00FC628E"/>
    <w:rsid w:val="00FC75ED"/>
    <w:rsid w:val="00FE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2E01C-D517-4F3A-8636-6FA52173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75"/>
    <w:pPr>
      <w:ind w:left="720"/>
      <w:contextualSpacing/>
    </w:pPr>
  </w:style>
  <w:style w:type="paragraph" w:styleId="Header">
    <w:name w:val="header"/>
    <w:basedOn w:val="Normal"/>
    <w:link w:val="HeaderChar"/>
    <w:uiPriority w:val="99"/>
    <w:unhideWhenUsed/>
    <w:rsid w:val="00E952B4"/>
    <w:pPr>
      <w:tabs>
        <w:tab w:val="center" w:pos="4680"/>
        <w:tab w:val="right" w:pos="9360"/>
      </w:tabs>
    </w:pPr>
  </w:style>
  <w:style w:type="character" w:customStyle="1" w:styleId="HeaderChar">
    <w:name w:val="Header Char"/>
    <w:basedOn w:val="DefaultParagraphFont"/>
    <w:link w:val="Header"/>
    <w:uiPriority w:val="99"/>
    <w:rsid w:val="00E952B4"/>
    <w:rPr>
      <w:rFonts w:ascii="Calibri" w:hAnsi="Calibri" w:cs="Times New Roman"/>
    </w:rPr>
  </w:style>
  <w:style w:type="paragraph" w:styleId="Footer">
    <w:name w:val="footer"/>
    <w:basedOn w:val="Normal"/>
    <w:link w:val="FooterChar"/>
    <w:uiPriority w:val="99"/>
    <w:unhideWhenUsed/>
    <w:rsid w:val="00E952B4"/>
    <w:pPr>
      <w:tabs>
        <w:tab w:val="center" w:pos="4680"/>
        <w:tab w:val="right" w:pos="9360"/>
      </w:tabs>
    </w:pPr>
  </w:style>
  <w:style w:type="character" w:customStyle="1" w:styleId="FooterChar">
    <w:name w:val="Footer Char"/>
    <w:basedOn w:val="DefaultParagraphFont"/>
    <w:link w:val="Footer"/>
    <w:uiPriority w:val="99"/>
    <w:rsid w:val="00E952B4"/>
    <w:rPr>
      <w:rFonts w:ascii="Calibri" w:hAnsi="Calibri" w:cs="Times New Roman"/>
    </w:rPr>
  </w:style>
  <w:style w:type="paragraph" w:styleId="BalloonText">
    <w:name w:val="Balloon Text"/>
    <w:basedOn w:val="Normal"/>
    <w:link w:val="BalloonTextChar"/>
    <w:uiPriority w:val="99"/>
    <w:semiHidden/>
    <w:unhideWhenUsed/>
    <w:rsid w:val="00E952B4"/>
    <w:rPr>
      <w:rFonts w:ascii="Tahoma" w:hAnsi="Tahoma" w:cs="Tahoma"/>
      <w:sz w:val="16"/>
      <w:szCs w:val="16"/>
    </w:rPr>
  </w:style>
  <w:style w:type="character" w:customStyle="1" w:styleId="BalloonTextChar">
    <w:name w:val="Balloon Text Char"/>
    <w:basedOn w:val="DefaultParagraphFont"/>
    <w:link w:val="BalloonText"/>
    <w:uiPriority w:val="99"/>
    <w:semiHidden/>
    <w:rsid w:val="00E952B4"/>
    <w:rPr>
      <w:rFonts w:ascii="Tahoma" w:hAnsi="Tahoma" w:cs="Tahoma"/>
      <w:sz w:val="16"/>
      <w:szCs w:val="16"/>
    </w:rPr>
  </w:style>
  <w:style w:type="character" w:styleId="Hyperlink">
    <w:name w:val="Hyperlink"/>
    <w:basedOn w:val="DefaultParagraphFont"/>
    <w:uiPriority w:val="99"/>
    <w:unhideWhenUsed/>
    <w:rsid w:val="00657BB4"/>
    <w:rPr>
      <w:color w:val="0000FF" w:themeColor="hyperlink"/>
      <w:u w:val="single"/>
    </w:rPr>
  </w:style>
  <w:style w:type="table" w:styleId="TableGrid">
    <w:name w:val="Table Grid"/>
    <w:basedOn w:val="TableNormal"/>
    <w:uiPriority w:val="59"/>
    <w:rsid w:val="00657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1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C7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2760">
      <w:bodyDiv w:val="1"/>
      <w:marLeft w:val="0"/>
      <w:marRight w:val="0"/>
      <w:marTop w:val="0"/>
      <w:marBottom w:val="0"/>
      <w:divBdr>
        <w:top w:val="none" w:sz="0" w:space="0" w:color="auto"/>
        <w:left w:val="none" w:sz="0" w:space="0" w:color="auto"/>
        <w:bottom w:val="none" w:sz="0" w:space="0" w:color="auto"/>
        <w:right w:val="none" w:sz="0" w:space="0" w:color="auto"/>
      </w:divBdr>
    </w:div>
    <w:div w:id="655691982">
      <w:bodyDiv w:val="1"/>
      <w:marLeft w:val="0"/>
      <w:marRight w:val="0"/>
      <w:marTop w:val="0"/>
      <w:marBottom w:val="0"/>
      <w:divBdr>
        <w:top w:val="none" w:sz="0" w:space="0" w:color="auto"/>
        <w:left w:val="none" w:sz="0" w:space="0" w:color="auto"/>
        <w:bottom w:val="none" w:sz="0" w:space="0" w:color="auto"/>
        <w:right w:val="none" w:sz="0" w:space="0" w:color="auto"/>
      </w:divBdr>
    </w:div>
    <w:div w:id="1299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lcorrespondent.com/Forms/CHL%20CORRESPONDENT%20COLLATERAL%20PACKAGE%20CHECKLIS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breidenbach@houselo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lcorrespondent.com" TargetMode="External"/><Relationship Id="rId5" Type="http://schemas.openxmlformats.org/officeDocument/2006/relationships/footnotes" Target="footnotes.xml"/><Relationship Id="rId10" Type="http://schemas.openxmlformats.org/officeDocument/2006/relationships/hyperlink" Target="http://chlcorrespondent.com/Forms/DELIVERY%20SUBMISSION%20FORM.pdf.pdf" TargetMode="External"/><Relationship Id="rId4" Type="http://schemas.openxmlformats.org/officeDocument/2006/relationships/webSettings" Target="webSettings.xml"/><Relationship Id="rId9" Type="http://schemas.openxmlformats.org/officeDocument/2006/relationships/hyperlink" Target="http://www.chlcorresponde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2</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Breidenbach, Angela</dc:creator>
  <cp:lastModifiedBy>Breidenbach, Angela</cp:lastModifiedBy>
  <cp:revision>7</cp:revision>
  <cp:lastPrinted>2016-02-24T18:11:00Z</cp:lastPrinted>
  <dcterms:created xsi:type="dcterms:W3CDTF">2016-02-23T20:34:00Z</dcterms:created>
  <dcterms:modified xsi:type="dcterms:W3CDTF">2016-02-24T20:34:00Z</dcterms:modified>
</cp:coreProperties>
</file>